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C43287">
      <w:pPr>
        <w:pStyle w:val="9"/>
        <w:keepNext w:val="0"/>
        <w:keepLines w:val="0"/>
        <w:widowControl/>
        <w:suppressLineNumbers w:val="0"/>
        <w:spacing w:line="525" w:lineRule="atLeast"/>
        <w:ind w:left="0" w:firstLine="225"/>
        <w:jc w:val="center"/>
        <w:rPr>
          <w:highlight w:val="none"/>
        </w:rPr>
      </w:pPr>
      <w:r>
        <w:rPr>
          <w:rStyle w:val="12"/>
          <w:rFonts w:hint="eastAsia" w:ascii="宋体" w:hAnsi="宋体" w:eastAsia="宋体" w:cs="宋体"/>
          <w:sz w:val="43"/>
          <w:szCs w:val="43"/>
          <w:highlight w:val="none"/>
        </w:rPr>
        <w:t>项目支出绩效自评报告</w:t>
      </w:r>
      <w:r>
        <w:rPr>
          <w:rStyle w:val="12"/>
          <w:highlight w:val="none"/>
        </w:rPr>
        <w:t xml:space="preserve"> </w:t>
      </w:r>
    </w:p>
    <w:p w14:paraId="090891B8">
      <w:pPr>
        <w:pStyle w:val="9"/>
        <w:keepNext w:val="0"/>
        <w:keepLines w:val="0"/>
        <w:widowControl/>
        <w:suppressLineNumbers w:val="0"/>
        <w:spacing w:line="525" w:lineRule="atLeast"/>
        <w:ind w:left="0" w:firstLine="165"/>
        <w:jc w:val="center"/>
        <w:rPr>
          <w:highlight w:val="none"/>
        </w:rPr>
      </w:pPr>
    </w:p>
    <w:p w14:paraId="1891E526">
      <w:pPr>
        <w:pStyle w:val="9"/>
        <w:keepNext w:val="0"/>
        <w:keepLines w:val="0"/>
        <w:widowControl/>
        <w:suppressLineNumbers w:val="0"/>
        <w:spacing w:line="525" w:lineRule="atLeast"/>
        <w:ind w:left="0" w:firstLine="555"/>
        <w:rPr>
          <w:highlight w:val="none"/>
        </w:rPr>
      </w:pPr>
      <w:r>
        <w:rPr>
          <w:rFonts w:ascii="仿宋_GB2312" w:eastAsia="仿宋_GB2312" w:cs="仿宋_GB2312"/>
          <w:sz w:val="31"/>
          <w:szCs w:val="31"/>
          <w:highlight w:val="none"/>
        </w:rPr>
        <w:t> </w:t>
      </w:r>
    </w:p>
    <w:p w14:paraId="6C1F878D">
      <w:pPr>
        <w:pStyle w:val="9"/>
        <w:keepNext w:val="0"/>
        <w:keepLines w:val="0"/>
        <w:widowControl/>
        <w:suppressLineNumbers w:val="0"/>
        <w:spacing w:line="525" w:lineRule="atLeast"/>
        <w:ind w:left="0" w:firstLine="645"/>
        <w:rPr>
          <w:highlight w:val="none"/>
        </w:rPr>
      </w:pPr>
      <w:r>
        <w:rPr>
          <w:rFonts w:ascii="黑体" w:hAnsi="宋体" w:eastAsia="黑体" w:cs="黑体"/>
          <w:sz w:val="31"/>
          <w:szCs w:val="31"/>
          <w:highlight w:val="none"/>
        </w:rPr>
        <w:t>一、项目概况    </w:t>
      </w:r>
    </w:p>
    <w:p w14:paraId="2B3CC9B7">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 xml:space="preserve">（一）项目基本情况：立项情况、实施主体项目、资金及主要内容  </w:t>
      </w:r>
    </w:p>
    <w:p w14:paraId="43127059">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预算单位 海南师范大学本级 的项目 重点研发专项属于部门项目</w:t>
      </w:r>
    </w:p>
    <w:p w14:paraId="056A3716">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主管部门为省教育厅</w:t>
      </w:r>
    </w:p>
    <w:p w14:paraId="0EC916A3">
      <w:pPr>
        <w:pStyle w:val="9"/>
        <w:keepNext w:val="0"/>
        <w:keepLines w:val="0"/>
        <w:widowControl/>
        <w:suppressLineNumbers w:val="0"/>
        <w:spacing w:line="525" w:lineRule="atLeast"/>
        <w:ind w:left="0" w:firstLine="645"/>
        <w:rPr>
          <w:rFonts w:hint="eastAsia" w:eastAsia="仿宋_GB2312"/>
          <w:highlight w:val="none"/>
          <w:lang w:eastAsia="zh-CN"/>
        </w:rPr>
      </w:pPr>
      <w:r>
        <w:rPr>
          <w:rFonts w:hint="eastAsia" w:ascii="仿宋_GB2312" w:eastAsia="仿宋_GB2312" w:cs="仿宋_GB2312"/>
          <w:sz w:val="31"/>
          <w:szCs w:val="31"/>
          <w:highlight w:val="none"/>
        </w:rPr>
        <w:t>项目负责人为：</w:t>
      </w:r>
      <w:r>
        <w:rPr>
          <w:rFonts w:hint="eastAsia" w:ascii="仿宋_GB2312" w:eastAsia="仿宋_GB2312" w:cs="仿宋_GB2312"/>
          <w:sz w:val="31"/>
          <w:szCs w:val="31"/>
          <w:highlight w:val="none"/>
          <w:lang w:val="en-US" w:eastAsia="zh-CN"/>
        </w:rPr>
        <w:t>许雅婷</w:t>
      </w:r>
    </w:p>
    <w:p w14:paraId="092FFA88">
      <w:pPr>
        <w:pStyle w:val="9"/>
        <w:keepNext w:val="0"/>
        <w:keepLines w:val="0"/>
        <w:widowControl/>
        <w:suppressLineNumbers w:val="0"/>
        <w:spacing w:line="525" w:lineRule="atLeast"/>
        <w:ind w:left="0" w:firstLine="645"/>
        <w:rPr>
          <w:rFonts w:hint="default" w:eastAsia="仿宋_GB2312"/>
          <w:highlight w:val="none"/>
          <w:lang w:val="en-US" w:eastAsia="zh-CN"/>
        </w:rPr>
      </w:pPr>
      <w:r>
        <w:rPr>
          <w:rFonts w:hint="eastAsia" w:ascii="仿宋_GB2312" w:eastAsia="仿宋_GB2312" w:cs="仿宋_GB2312"/>
          <w:sz w:val="31"/>
          <w:szCs w:val="31"/>
          <w:highlight w:val="none"/>
        </w:rPr>
        <w:t>联系电话：</w:t>
      </w:r>
      <w:r>
        <w:rPr>
          <w:rFonts w:hint="eastAsia" w:ascii="仿宋_GB2312" w:eastAsia="仿宋_GB2312" w:cs="仿宋_GB2312"/>
          <w:sz w:val="31"/>
          <w:szCs w:val="31"/>
          <w:highlight w:val="none"/>
          <w:lang w:val="en-US" w:eastAsia="zh-CN"/>
        </w:rPr>
        <w:t>18693705707</w:t>
      </w:r>
    </w:p>
    <w:p w14:paraId="7A0DB07D">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 xml:space="preserve">项目概述如下：整合原重大科技计划、重点研发计划、院士创新平台科研专项和省属科研院所技术创新专项等，重大和重点研发计划聚焦支柱产业科技创新发展需求，面向制约我省高新技术、现代农业、社会发展等领域的关键核心共性技术，开展应用研究、集成创新和引进消化吸收再创新，促进科技成果转化，支撑实体经济高质量发展。院士创新平台科研专项面向院士创新平台，突出技术战略咨询、人才培养、学科建设、院士科技成果应用及转化，围绕重点产业、重大民生科技需求，开展科技创新活动。省属科研院所技术创新专项通过项目补助的方式，支持省属科研院所提升研究开发实力和自主创新能力。   </w:t>
      </w:r>
    </w:p>
    <w:p w14:paraId="23A26382">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 xml:space="preserve">（二）项目年度预算绩效目标和绩效指标设定情况  </w:t>
      </w:r>
    </w:p>
    <w:p w14:paraId="54F8B9BA">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（包括预期总目标及阶段性目标，衡量绩效目标实现程度的评价指标、标准等）</w:t>
      </w:r>
    </w:p>
    <w:p w14:paraId="57226F82">
      <w:pPr>
        <w:pStyle w:val="13"/>
        <w:keepNext w:val="0"/>
        <w:keepLines w:val="0"/>
        <w:widowControl/>
        <w:suppressLineNumbers w:val="0"/>
        <w:autoSpaceDE w:val="0"/>
        <w:autoSpaceDN/>
        <w:spacing w:before="0" w:beforeAutospacing="0" w:line="560" w:lineRule="exact"/>
        <w:ind w:left="0" w:firstLine="645"/>
        <w:jc w:val="both"/>
        <w:rPr>
          <w:rFonts w:hint="eastAsia" w:ascii="宋体" w:hAnsi="宋体" w:eastAsia="宋体" w:cs="宋体"/>
          <w:kern w:val="0"/>
          <w:sz w:val="24"/>
          <w:szCs w:val="24"/>
          <w:highlight w:val="none"/>
        </w:rPr>
      </w:pPr>
      <w:r>
        <w:rPr>
          <w:rFonts w:hint="eastAsia" w:ascii="仿宋_GB2312" w:hAnsi="宋体" w:eastAsia="仿宋_GB2312" w:cs="仿宋_GB2312"/>
          <w:kern w:val="0"/>
          <w:sz w:val="31"/>
          <w:szCs w:val="31"/>
          <w:highlight w:val="none"/>
        </w:rPr>
        <w:t>总体目标：1.聚焦支柱产业科技创新发展，支持高新技术、现代农业、社会发展等领域的关键核心共性技术。</w:t>
      </w:r>
    </w:p>
    <w:p w14:paraId="123CA8BC">
      <w:pPr>
        <w:pStyle w:val="9"/>
        <w:keepNext w:val="0"/>
        <w:keepLines w:val="0"/>
        <w:widowControl/>
        <w:suppressLineNumbers w:val="0"/>
        <w:spacing w:line="525" w:lineRule="atLeast"/>
        <w:ind w:left="0" w:firstLine="645"/>
        <w:rPr>
          <w:highlight w:val="none"/>
        </w:rPr>
      </w:pPr>
      <w:r>
        <w:rPr>
          <w:rFonts w:hint="eastAsia" w:ascii="仿宋_GB2312" w:hAnsi="宋体" w:eastAsia="仿宋_GB2312" w:cs="仿宋_GB2312"/>
          <w:kern w:val="0"/>
          <w:sz w:val="31"/>
          <w:szCs w:val="31"/>
          <w:highlight w:val="none"/>
        </w:rPr>
        <w:t>当年年度目标完成情况：聚焦支柱产业科技创新发展，</w:t>
      </w:r>
      <w:r>
        <w:rPr>
          <w:rFonts w:hint="eastAsia" w:ascii="仿宋_GB2312" w:hAnsi="宋体" w:eastAsia="仿宋_GB2312" w:cs="仿宋_GB2312"/>
          <w:kern w:val="0"/>
          <w:sz w:val="31"/>
          <w:szCs w:val="31"/>
          <w:highlight w:val="none"/>
          <w:lang w:val="en-US" w:eastAsia="zh-CN"/>
        </w:rPr>
        <w:t>涉及2023-2026年</w:t>
      </w:r>
      <w:r>
        <w:rPr>
          <w:rFonts w:hint="eastAsia" w:ascii="仿宋_GB2312" w:hAnsi="宋体" w:eastAsia="仿宋_GB2312" w:cs="仿宋_GB2312"/>
          <w:kern w:val="0"/>
          <w:sz w:val="31"/>
          <w:szCs w:val="31"/>
          <w:highlight w:val="none"/>
        </w:rPr>
        <w:t>高新技术、现代农业、社会发展等领域的关键核心共性技术攻关项目</w:t>
      </w:r>
      <w:r>
        <w:rPr>
          <w:rFonts w:hint="eastAsia" w:ascii="仿宋_GB2312" w:hAnsi="宋体" w:eastAsia="仿宋_GB2312" w:cs="仿宋_GB2312"/>
          <w:kern w:val="0"/>
          <w:sz w:val="31"/>
          <w:szCs w:val="31"/>
          <w:highlight w:val="none"/>
          <w:lang w:eastAsia="zh-CN"/>
        </w:rPr>
        <w:t>，</w:t>
      </w:r>
      <w:r>
        <w:rPr>
          <w:rFonts w:hint="eastAsia" w:ascii="仿宋_GB2312" w:hAnsi="宋体" w:eastAsia="仿宋_GB2312" w:cs="仿宋_GB2312"/>
          <w:kern w:val="0"/>
          <w:sz w:val="31"/>
          <w:szCs w:val="31"/>
          <w:highlight w:val="none"/>
          <w:lang w:val="en-US" w:eastAsia="zh-CN"/>
        </w:rPr>
        <w:t>各项目按照研究计划开展工作</w:t>
      </w:r>
      <w:r>
        <w:rPr>
          <w:rFonts w:hint="eastAsia" w:ascii="仿宋_GB2312" w:hAnsi="宋体" w:eastAsia="仿宋_GB2312" w:cs="仿宋_GB2312"/>
          <w:kern w:val="0"/>
          <w:sz w:val="31"/>
          <w:szCs w:val="31"/>
          <w:highlight w:val="none"/>
        </w:rPr>
        <w:t>。</w:t>
      </w:r>
    </w:p>
    <w:p w14:paraId="196BD7B0">
      <w:pPr>
        <w:pStyle w:val="9"/>
        <w:keepNext w:val="0"/>
        <w:keepLines w:val="0"/>
        <w:widowControl/>
        <w:suppressLineNumbers w:val="0"/>
        <w:spacing w:line="525" w:lineRule="atLeast"/>
        <w:ind w:left="0" w:firstLine="645"/>
        <w:rPr>
          <w:highlight w:val="none"/>
        </w:rPr>
      </w:pPr>
      <w:r>
        <w:rPr>
          <w:rFonts w:hint="eastAsia" w:ascii="黑体" w:hAnsi="宋体" w:eastAsia="黑体" w:cs="黑体"/>
          <w:sz w:val="31"/>
          <w:szCs w:val="31"/>
          <w:highlight w:val="none"/>
        </w:rPr>
        <w:t>二、项目决策及资金使用管理情况</w:t>
      </w:r>
    </w:p>
    <w:p w14:paraId="4083DA55">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（一）项目决策情况（包括决策过程和结果）</w:t>
      </w:r>
    </w:p>
    <w:p w14:paraId="06243F19">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项目严格遵循公开申报、专家评审、行政决策、公示立项流程决策：</w:t>
      </w:r>
    </w:p>
    <w:p w14:paraId="5396A20A">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1.依据海南省年度重点研发专项申报指南，学校组织科研团队梳理研究方向、编制项目申报材料，完成校内初审；</w:t>
      </w:r>
    </w:p>
    <w:p w14:paraId="4E6911D6">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2.省科技厅组织形式审查及评审，重点核查项目创新性、可行性、产业契合度；</w:t>
      </w:r>
    </w:p>
    <w:p w14:paraId="49F729BA">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3.科技厅结合评审意见、海南产业发展需求与财政预算额度，进行行政决策与立项公示；</w:t>
      </w:r>
    </w:p>
    <w:p w14:paraId="34380D2B">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4.公示无异议后下达立项文件与经费预算，明确项目任务书、绩效目标与管理要求，决策过程公开、公平、公正，符合省级科技项目管理规定。</w:t>
      </w:r>
    </w:p>
    <w:p w14:paraId="6B6BBEC1">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（二）项目资金（包括财政资金、自筹资金等）安排落实、总投入等情况</w:t>
      </w:r>
    </w:p>
    <w:p w14:paraId="324E206F">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预算情况如下：</w:t>
      </w:r>
    </w:p>
    <w:p w14:paraId="7775F77F">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资金总额-年初预算数14610894.18</w:t>
      </w:r>
      <w:r>
        <w:rPr>
          <w:rFonts w:hint="eastAsia" w:ascii="仿宋_GB2312" w:eastAsia="仿宋_GB2312" w:cs="仿宋_GB2312"/>
          <w:sz w:val="31"/>
          <w:szCs w:val="31"/>
          <w:highlight w:val="none"/>
        </w:rPr>
        <w:t>元，</w:t>
      </w:r>
      <w:r>
        <w:rPr>
          <w:rFonts w:hint="default" w:ascii="楷体_GB2312" w:eastAsia="楷体_GB2312" w:cs="楷体_GB2312"/>
          <w:sz w:val="31"/>
          <w:szCs w:val="31"/>
          <w:highlight w:val="none"/>
        </w:rPr>
        <w:t>资金总额-全年预算数</w:t>
      </w:r>
      <w:r>
        <w:rPr>
          <w:highlight w:val="none"/>
        </w:rPr>
        <w:t>14810894.18</w:t>
      </w:r>
      <w:r>
        <w:rPr>
          <w:rFonts w:hint="eastAsia" w:ascii="仿宋_GB2312" w:eastAsia="仿宋_GB2312" w:cs="仿宋_GB2312"/>
          <w:sz w:val="31"/>
          <w:szCs w:val="31"/>
          <w:highlight w:val="none"/>
        </w:rPr>
        <w:t>元，</w:t>
      </w:r>
    </w:p>
    <w:p w14:paraId="4615F0D2">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财政资金-年初预算数</w:t>
      </w:r>
      <w:r>
        <w:rPr>
          <w:highlight w:val="none"/>
        </w:rPr>
        <w:t>14610894.18</w:t>
      </w:r>
      <w:r>
        <w:rPr>
          <w:rFonts w:hint="default" w:ascii="楷体_GB2312" w:eastAsia="楷体_GB2312" w:cs="楷体_GB2312"/>
          <w:sz w:val="31"/>
          <w:szCs w:val="31"/>
          <w:highlight w:val="none"/>
        </w:rPr>
        <w:t>元财政资金-全年预算数</w:t>
      </w:r>
      <w:r>
        <w:rPr>
          <w:highlight w:val="none"/>
        </w:rPr>
        <w:t>14810894.18</w:t>
      </w:r>
      <w:r>
        <w:rPr>
          <w:rFonts w:hint="eastAsia" w:ascii="仿宋_GB2312" w:eastAsia="仿宋_GB2312" w:cs="仿宋_GB2312"/>
          <w:sz w:val="31"/>
          <w:szCs w:val="31"/>
          <w:highlight w:val="none"/>
        </w:rPr>
        <w:t>元，</w:t>
      </w:r>
    </w:p>
    <w:p w14:paraId="573C193D">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专户-年初预算数0</w:t>
      </w:r>
      <w:r>
        <w:rPr>
          <w:rFonts w:hint="eastAsia" w:ascii="仿宋_GB2312" w:eastAsia="仿宋_GB2312" w:cs="仿宋_GB2312"/>
          <w:sz w:val="31"/>
          <w:szCs w:val="31"/>
          <w:highlight w:val="none"/>
        </w:rPr>
        <w:t>元，</w:t>
      </w:r>
      <w:r>
        <w:rPr>
          <w:rFonts w:hint="default" w:ascii="楷体_GB2312" w:eastAsia="楷体_GB2312" w:cs="楷体_GB2312"/>
          <w:sz w:val="31"/>
          <w:szCs w:val="31"/>
          <w:highlight w:val="none"/>
        </w:rPr>
        <w:t>专户全年预算数0元，</w:t>
      </w:r>
    </w:p>
    <w:p w14:paraId="1B75CAE3">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单位年初预算数0元，单位全年预算数0</w:t>
      </w:r>
      <w:r>
        <w:rPr>
          <w:rFonts w:hint="eastAsia" w:ascii="仿宋_GB2312" w:eastAsia="仿宋_GB2312" w:cs="仿宋_GB2312"/>
          <w:sz w:val="31"/>
          <w:szCs w:val="31"/>
          <w:highlight w:val="none"/>
        </w:rPr>
        <w:t>元。</w:t>
      </w:r>
    </w:p>
    <w:p w14:paraId="3891BB78">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（三）项目资金（主要是指财政资金）实际使用情况</w:t>
      </w:r>
    </w:p>
    <w:p w14:paraId="613A5AD9">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资金执行情况如下：</w:t>
      </w:r>
    </w:p>
    <w:p w14:paraId="59F49635">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资金总额-全年执行数10225209.27元，资金总额-执行率</w:t>
      </w:r>
      <w:r>
        <w:rPr>
          <w:highlight w:val="none"/>
        </w:rPr>
        <w:t>69.04%</w:t>
      </w:r>
      <w:r>
        <w:rPr>
          <w:rFonts w:hint="default" w:ascii="楷体_GB2312" w:eastAsia="楷体_GB2312" w:cs="楷体_GB2312"/>
          <w:sz w:val="31"/>
          <w:szCs w:val="31"/>
          <w:highlight w:val="none"/>
        </w:rPr>
        <w:t>元</w:t>
      </w:r>
    </w:p>
    <w:p w14:paraId="37F79F32">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其中：</w:t>
      </w:r>
    </w:p>
    <w:p w14:paraId="07B88054">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财政资金-全年执行数10225209.27元，财政资金-执行率</w:t>
      </w:r>
      <w:r>
        <w:rPr>
          <w:highlight w:val="none"/>
        </w:rPr>
        <w:t>69.04%</w:t>
      </w:r>
    </w:p>
    <w:p w14:paraId="7A55D5F6">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专户全年执行数0元，专户-执行率</w:t>
      </w:r>
      <w:r>
        <w:rPr>
          <w:highlight w:val="none"/>
        </w:rPr>
        <w:t>0</w:t>
      </w:r>
    </w:p>
    <w:p w14:paraId="2F9F597E">
      <w:pPr>
        <w:pStyle w:val="9"/>
        <w:keepNext w:val="0"/>
        <w:keepLines w:val="0"/>
        <w:widowControl/>
        <w:suppressLineNumbers w:val="0"/>
        <w:spacing w:line="525" w:lineRule="atLeast"/>
        <w:ind w:left="0" w:firstLine="165"/>
        <w:rPr>
          <w:highlight w:val="none"/>
        </w:rPr>
      </w:pPr>
      <w:r>
        <w:rPr>
          <w:rFonts w:hint="default" w:ascii="楷体_GB2312" w:eastAsia="楷体_GB2312" w:cs="楷体_GB2312"/>
          <w:sz w:val="31"/>
          <w:szCs w:val="31"/>
          <w:highlight w:val="none"/>
        </w:rPr>
        <w:t>单位全年执行数0元，单位全年执行率</w:t>
      </w:r>
      <w:r>
        <w:rPr>
          <w:highlight w:val="none"/>
        </w:rPr>
        <w:t>0.00%</w:t>
      </w:r>
    </w:p>
    <w:p w14:paraId="235F7C46">
      <w:pPr>
        <w:pStyle w:val="9"/>
        <w:keepNext w:val="0"/>
        <w:keepLines w:val="0"/>
        <w:widowControl/>
        <w:numPr>
          <w:ilvl w:val="0"/>
          <w:numId w:val="1"/>
        </w:numPr>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项目资金管理情况（包括管理制度、办法的制订及执行情况）</w:t>
      </w:r>
      <w:bookmarkStart w:id="0" w:name="_GoBack"/>
      <w:bookmarkEnd w:id="0"/>
    </w:p>
    <w:p w14:paraId="2E91F59A">
      <w:pPr>
        <w:pStyle w:val="9"/>
        <w:keepNext w:val="0"/>
        <w:keepLines w:val="0"/>
        <w:widowControl/>
        <w:numPr>
          <w:numId w:val="0"/>
        </w:numPr>
        <w:suppressLineNumbers w:val="0"/>
        <w:spacing w:line="525" w:lineRule="atLeast"/>
        <w:ind w:right="0" w:rightChars="0" w:firstLine="620" w:firstLineChars="200"/>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学校严格对标《海南省重点研发专项和经费管理暂行办法》（琼科规〔2025〕6号）要求，结合学校</w:t>
      </w:r>
      <w:r>
        <w:rPr>
          <w:rFonts w:hint="eastAsia" w:ascii="仿宋_GB2312" w:eastAsia="仿宋_GB2312" w:cs="仿宋_GB2312"/>
          <w:sz w:val="31"/>
          <w:szCs w:val="31"/>
          <w:highlight w:val="none"/>
          <w:lang w:val="en-US" w:eastAsia="zh-CN"/>
        </w:rPr>
        <w:t>自有</w:t>
      </w:r>
      <w:r>
        <w:rPr>
          <w:rFonts w:hint="eastAsia" w:ascii="仿宋_GB2312" w:eastAsia="仿宋_GB2312" w:cs="仿宋_GB2312"/>
          <w:sz w:val="31"/>
          <w:szCs w:val="31"/>
          <w:highlight w:val="none"/>
        </w:rPr>
        <w:t>的经费管理制度，明确经费审批、支出、核销、审计全流程规范；经费支出实行项目负责人负责制 + 财务统一管控模式，经费支出需经项目负责人审核、财务部门审批；建立经费使用台账，定期开展自查自纠；主动接受监督检查，资金管理规范有序。</w:t>
      </w:r>
    </w:p>
    <w:p w14:paraId="7C231CF1">
      <w:pPr>
        <w:pStyle w:val="9"/>
        <w:keepNext w:val="0"/>
        <w:keepLines w:val="0"/>
        <w:widowControl/>
        <w:suppressLineNumbers w:val="0"/>
        <w:spacing w:line="525" w:lineRule="atLeast"/>
        <w:ind w:left="0" w:firstLine="645"/>
        <w:rPr>
          <w:highlight w:val="none"/>
        </w:rPr>
      </w:pPr>
      <w:r>
        <w:rPr>
          <w:rFonts w:hint="eastAsia" w:ascii="黑体" w:hAnsi="宋体" w:eastAsia="黑体" w:cs="黑体"/>
          <w:sz w:val="31"/>
          <w:szCs w:val="31"/>
          <w:highlight w:val="none"/>
        </w:rPr>
        <w:t>三、项目组织实施情况</w:t>
      </w:r>
    </w:p>
    <w:p w14:paraId="48ADFD15">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（一）项目组织情况（包括项目招投标情况、调整情况、完成验收等）</w:t>
      </w:r>
    </w:p>
    <w:p w14:paraId="41DF4AC6">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根据《海南省重点研发专项和经费管理暂行办法》（</w:t>
      </w:r>
      <w:r>
        <w:rPr>
          <w:rFonts w:hint="eastAsia" w:ascii="仿宋_GB2312" w:eastAsia="仿宋_GB2312" w:cs="仿宋_GB2312"/>
          <w:sz w:val="31"/>
          <w:szCs w:val="31"/>
          <w:highlight w:val="none"/>
          <w:lang w:val="en-US" w:eastAsia="zh-CN"/>
        </w:rPr>
        <w:t>琼科规〔2025〕6号</w:t>
      </w:r>
      <w:r>
        <w:rPr>
          <w:rFonts w:hint="eastAsia" w:ascii="仿宋_GB2312" w:eastAsia="仿宋_GB2312" w:cs="仿宋_GB2312"/>
          <w:sz w:val="31"/>
          <w:szCs w:val="31"/>
          <w:highlight w:val="none"/>
        </w:rPr>
        <w:t>）、《海南省科技项目揭榜挂帅制实施方案》（琼科〔2021〕110号）、《海南省重点研发专项项目定向征集暂行办法》（琼科规〔2025〕6号）要求，经公开申报、形式审查、专家评审、行政决策、项目公示等程序</w:t>
      </w:r>
      <w:r>
        <w:rPr>
          <w:rFonts w:hint="eastAsia" w:ascii="仿宋_GB2312" w:eastAsia="仿宋_GB2312" w:cs="仿宋_GB2312"/>
          <w:sz w:val="31"/>
          <w:szCs w:val="31"/>
          <w:highlight w:val="none"/>
          <w:lang w:val="en-US" w:eastAsia="zh-CN"/>
        </w:rPr>
        <w:t>开展项目申报工作。</w:t>
      </w:r>
    </w:p>
    <w:p w14:paraId="49E28079">
      <w:pPr>
        <w:pStyle w:val="9"/>
        <w:keepNext w:val="0"/>
        <w:keepLines w:val="0"/>
        <w:widowControl/>
        <w:suppressLineNumbers w:val="0"/>
        <w:spacing w:line="525" w:lineRule="atLeast"/>
        <w:ind w:left="0" w:firstLine="645"/>
        <w:jc w:val="left"/>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（二）项目管理情况（包括项目管理制度建设、日常检查监</w:t>
      </w:r>
      <w:r>
        <w:rPr>
          <w:rFonts w:hint="eastAsia" w:ascii="仿宋_GB2312" w:eastAsia="仿宋_GB2312" w:cs="仿宋_GB2312"/>
          <w:sz w:val="31"/>
          <w:szCs w:val="31"/>
          <w:highlight w:val="none"/>
        </w:rPr>
        <w:t>督等情况）</w:t>
      </w:r>
    </w:p>
    <w:p w14:paraId="038C0435">
      <w:pPr>
        <w:pStyle w:val="9"/>
        <w:keepNext w:val="0"/>
        <w:keepLines w:val="0"/>
        <w:widowControl/>
        <w:suppressLineNumbers w:val="0"/>
        <w:spacing w:line="525" w:lineRule="atLeast"/>
        <w:ind w:left="0" w:firstLine="645"/>
        <w:jc w:val="left"/>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项目立项、管理过程中，</w:t>
      </w:r>
      <w:r>
        <w:rPr>
          <w:rFonts w:hint="eastAsia" w:ascii="仿宋_GB2312" w:eastAsia="仿宋_GB2312" w:cs="仿宋_GB2312"/>
          <w:sz w:val="31"/>
          <w:szCs w:val="31"/>
          <w:highlight w:val="none"/>
          <w:lang w:val="en-US" w:eastAsia="zh-CN"/>
        </w:rPr>
        <w:t>严格按照《海南省重点研发专项和经费管理暂行办法》（琼科规〔2025〕6号）、《海南省省级财政科技项目过程管理实施细则》（琼科规〔2026〕1号）、《海南省省级财政科技项目绩效验收评价工作细则》（琼科规〔2026〕2号）等有关规章制度执行。</w:t>
      </w:r>
    </w:p>
    <w:p w14:paraId="060EEBEF">
      <w:pPr>
        <w:pStyle w:val="9"/>
        <w:keepNext w:val="0"/>
        <w:keepLines w:val="0"/>
        <w:widowControl/>
        <w:suppressLineNumbers w:val="0"/>
        <w:spacing w:line="525" w:lineRule="atLeast"/>
        <w:ind w:left="0" w:firstLine="645"/>
        <w:rPr>
          <w:highlight w:val="none"/>
        </w:rPr>
      </w:pPr>
      <w:r>
        <w:rPr>
          <w:rFonts w:hint="eastAsia" w:ascii="黑体" w:hAnsi="宋体" w:eastAsia="黑体" w:cs="黑体"/>
          <w:sz w:val="31"/>
          <w:szCs w:val="31"/>
          <w:highlight w:val="none"/>
        </w:rPr>
        <w:t>四、项目绩效情况</w:t>
      </w:r>
    </w:p>
    <w:p w14:paraId="2D1652ED">
      <w:pPr>
        <w:pStyle w:val="9"/>
        <w:keepNext w:val="0"/>
        <w:keepLines w:val="0"/>
        <w:widowControl/>
        <w:suppressLineNumbers w:val="0"/>
        <w:spacing w:line="525" w:lineRule="atLeast"/>
        <w:ind w:left="0" w:firstLine="645"/>
        <w:rPr>
          <w:highlight w:val="none"/>
        </w:rPr>
      </w:pPr>
      <w:r>
        <w:rPr>
          <w:rFonts w:hint="eastAsia" w:ascii="仿宋_GB2312" w:eastAsia="仿宋_GB2312" w:cs="仿宋_GB2312"/>
          <w:sz w:val="31"/>
          <w:szCs w:val="31"/>
          <w:highlight w:val="none"/>
        </w:rPr>
        <w:t>（一）项目绩效目标完成情况。将项目实际完成情况与申报的绩效目标对比，从项目的经济性、效率性、有效性和可持续性等方面对项目绩效进行量化、具体分析。</w:t>
      </w:r>
    </w:p>
    <w:p w14:paraId="31D66D60">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14:paraId="2BFA1132">
      <w:pPr>
        <w:pStyle w:val="9"/>
        <w:keepNext w:val="0"/>
        <w:keepLines w:val="0"/>
        <w:widowControl/>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根据任务书指标要求，完成部分论文发表、专利申请、人才培养等绩效目标。</w:t>
      </w:r>
    </w:p>
    <w:p w14:paraId="7F92B7A2">
      <w:pPr>
        <w:pStyle w:val="9"/>
        <w:keepNext w:val="0"/>
        <w:keepLines w:val="0"/>
        <w:widowControl/>
        <w:numPr>
          <w:ilvl w:val="0"/>
          <w:numId w:val="2"/>
        </w:numPr>
        <w:suppressLineNumbers w:val="0"/>
        <w:spacing w:line="525" w:lineRule="atLeast"/>
        <w:ind w:left="0" w:firstLine="645"/>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项目绩效目标未完成情况及原因分析</w:t>
      </w:r>
    </w:p>
    <w:p w14:paraId="06617609">
      <w:pPr>
        <w:pStyle w:val="9"/>
        <w:keepNext w:val="0"/>
        <w:keepLines w:val="0"/>
        <w:widowControl/>
        <w:suppressLineNumbers w:val="0"/>
        <w:spacing w:line="525" w:lineRule="atLeast"/>
        <w:ind w:left="0" w:firstLine="645"/>
        <w:jc w:val="left"/>
        <w:rPr>
          <w:rFonts w:hint="eastAsia" w:ascii="仿宋_GB2312" w:eastAsia="仿宋_GB2312" w:cs="仿宋_GB2312"/>
          <w:sz w:val="31"/>
          <w:szCs w:val="31"/>
          <w:highlight w:val="none"/>
        </w:rPr>
      </w:pPr>
      <w:r>
        <w:rPr>
          <w:rFonts w:hint="eastAsia" w:ascii="仿宋_GB2312" w:eastAsia="仿宋_GB2312" w:cs="仿宋_GB2312"/>
          <w:sz w:val="31"/>
          <w:szCs w:val="31"/>
          <w:highlight w:val="none"/>
        </w:rPr>
        <w:t>省</w:t>
      </w:r>
      <w:r>
        <w:rPr>
          <w:rFonts w:hint="eastAsia" w:ascii="仿宋_GB2312" w:eastAsia="仿宋_GB2312" w:cs="仿宋_GB2312"/>
          <w:sz w:val="31"/>
          <w:szCs w:val="31"/>
          <w:highlight w:val="none"/>
          <w:lang w:val="en-US" w:eastAsia="zh-CN"/>
        </w:rPr>
        <w:t>重点研发</w:t>
      </w:r>
      <w:r>
        <w:rPr>
          <w:rFonts w:hint="eastAsia" w:ascii="仿宋_GB2312" w:eastAsia="仿宋_GB2312" w:cs="仿宋_GB2312"/>
          <w:sz w:val="31"/>
          <w:szCs w:val="31"/>
          <w:highlight w:val="none"/>
        </w:rPr>
        <w:t>项目一般为</w:t>
      </w:r>
      <w:r>
        <w:rPr>
          <w:rFonts w:hint="eastAsia" w:ascii="仿宋_GB2312" w:eastAsia="仿宋_GB2312" w:cs="仿宋_GB2312"/>
          <w:sz w:val="31"/>
          <w:szCs w:val="31"/>
          <w:highlight w:val="none"/>
          <w:lang w:val="en-US" w:eastAsia="zh-CN"/>
        </w:rPr>
        <w:t>2-</w:t>
      </w:r>
      <w:r>
        <w:rPr>
          <w:rFonts w:hint="eastAsia" w:ascii="仿宋_GB2312" w:eastAsia="仿宋_GB2312" w:cs="仿宋_GB2312"/>
          <w:sz w:val="31"/>
          <w:szCs w:val="31"/>
          <w:highlight w:val="none"/>
        </w:rPr>
        <w:t>3年期，设定的任务指标为研究期内完成的总指标，研究期前期多为实验准备、数据采集等基础工作阶段，故绩效指标在项目期限前一两年无法全部完成。</w:t>
      </w:r>
    </w:p>
    <w:p w14:paraId="51096549">
      <w:pPr>
        <w:pStyle w:val="9"/>
        <w:keepNext w:val="0"/>
        <w:keepLines w:val="0"/>
        <w:widowControl/>
        <w:suppressLineNumbers w:val="0"/>
        <w:spacing w:line="525" w:lineRule="atLeast"/>
        <w:ind w:left="0" w:firstLine="645"/>
        <w:rPr>
          <w:highlight w:val="none"/>
        </w:rPr>
      </w:pPr>
      <w:r>
        <w:rPr>
          <w:rFonts w:hint="eastAsia" w:ascii="黑体" w:hAnsi="宋体" w:eastAsia="黑体" w:cs="黑体"/>
          <w:sz w:val="31"/>
          <w:szCs w:val="31"/>
          <w:highlight w:val="none"/>
        </w:rPr>
        <w:t>五、其他需要说明的问题</w:t>
      </w:r>
    </w:p>
    <w:p w14:paraId="00C123C5">
      <w:pPr>
        <w:pStyle w:val="9"/>
        <w:keepNext w:val="0"/>
        <w:keepLines w:val="0"/>
        <w:widowControl/>
        <w:suppressLineNumbers w:val="0"/>
        <w:ind w:firstLine="620" w:firstLineChars="200"/>
        <w:rPr>
          <w:rFonts w:hint="eastAsia" w:eastAsiaTheme="minorEastAsia"/>
          <w:highlight w:val="none"/>
          <w:lang w:eastAsia="zh-CN"/>
        </w:rPr>
      </w:pPr>
      <w:r>
        <w:rPr>
          <w:rFonts w:hint="eastAsia" w:ascii="仿宋_GB2312" w:eastAsia="仿宋_GB2312" w:cs="仿宋_GB2312"/>
          <w:sz w:val="31"/>
          <w:szCs w:val="31"/>
          <w:highlight w:val="none"/>
          <w:lang w:val="en-US" w:eastAsia="zh-CN"/>
        </w:rPr>
        <w:t>无。</w:t>
      </w: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64C6D"/>
    <w:multiLevelType w:val="singleLevel"/>
    <w:tmpl w:val="C9C64C6D"/>
    <w:lvl w:ilvl="0" w:tentative="0">
      <w:start w:val="2"/>
      <w:numFmt w:val="chineseCounting"/>
      <w:suff w:val="nothing"/>
      <w:lvlText w:val="（%1）"/>
      <w:lvlJc w:val="left"/>
      <w:rPr>
        <w:rFonts w:hint="eastAsia"/>
      </w:rPr>
    </w:lvl>
  </w:abstractNum>
  <w:abstractNum w:abstractNumId="1">
    <w:nsid w:val="D427D847"/>
    <w:multiLevelType w:val="singleLevel"/>
    <w:tmpl w:val="D427D84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2373E"/>
    <w:rsid w:val="48C749F6"/>
    <w:rsid w:val="6FC337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1559</Words>
  <Characters>1675</Characters>
  <TotalTime>10</TotalTime>
  <ScaleCrop>false</ScaleCrop>
  <LinksUpToDate>false</LinksUpToDate>
  <CharactersWithSpaces>1691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2026-04-26T14:53:00Z</dcterms:created>
  <dc:creator>Administrator</dc:creator>
  <cp:lastModifiedBy>茶包喵</cp:lastModifiedBy>
  <dcterms:modified xsi:type="dcterms:W3CDTF">2026-04-27T08:28:15Z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eyJoZGlkIjoiMDgwZmRjMmIyY2E4NzUwMjI5MjZmNzM0NmQ4ZmVhZmUiLCJ1c2VySWQiOiIyNDg0ODQ2NTEifQ==</vt:lpwstr>
  </property>
  <property fmtid="{D5CDD505-2E9C-101B-9397-08002B2CF9AE}" pid="3" name="KSOProductBuildVer">
    <vt:lpwstr>2052-12.1.0.25865</vt:lpwstr>
  </property>
  <property fmtid="{D5CDD505-2E9C-101B-9397-08002B2CF9AE}" pid="4" name="ICV">
    <vt:lpwstr>E97AEC61219D4922953678D2E1AA91BE_13</vt:lpwstr>
  </property>
</Properties>
</file>