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2018年需结转2019（跨年度）使用项目汇总表</w:t>
      </w:r>
    </w:p>
    <w:p>
      <w:pPr>
        <w:rPr>
          <w:rFonts w:hint="eastAsia"/>
        </w:rPr>
      </w:pPr>
    </w:p>
    <w:tbl>
      <w:tblPr>
        <w:tblStyle w:val="5"/>
        <w:tblW w:w="1407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437"/>
        <w:gridCol w:w="2268"/>
        <w:gridCol w:w="1418"/>
        <w:gridCol w:w="1559"/>
        <w:gridCol w:w="1701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243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项目来源（如社科联、教育厅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xx项目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等）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项目负责人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预算金额(元)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结转金额(元)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结转下年使用的理由及说明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ind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43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</w:tcPr>
          <w:p>
            <w:pPr>
              <w:widowControl/>
              <w:spacing w:line="5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210" w:firstLineChars="1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437" w:type="dxa"/>
            <w:shd w:val="clear" w:color="auto" w:fill="auto"/>
          </w:tcPr>
          <w:p>
            <w:pPr>
              <w:widowControl/>
              <w:spacing w:line="5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43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43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  <w:tcBorders>
              <w:bottom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43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43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9" w:type="dxa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4E08"/>
    <w:rsid w:val="002264B8"/>
    <w:rsid w:val="00706248"/>
    <w:rsid w:val="00765CFD"/>
    <w:rsid w:val="00EE4E08"/>
    <w:rsid w:val="6CB9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</Words>
  <Characters>126</Characters>
  <Lines>1</Lines>
  <Paragraphs>1</Paragraphs>
  <TotalTime>0</TotalTime>
  <ScaleCrop>false</ScaleCrop>
  <LinksUpToDate>false</LinksUpToDate>
  <CharactersWithSpaces>146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2018-09-05T08:50:00Z</dcterms:created>
  <dc:creator>PC</dc:creator>
  <cp:lastModifiedBy>user</cp:lastModifiedBy>
  <dcterms:modified xsi:type="dcterms:W3CDTF">2018-09-06T02:41:16Z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